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12" w:lineRule="exact"/>
        <w:jc w:val="center"/>
        <w:rPr>
          <w:rFonts w:hint="default" w:ascii="ＭＳ 明朝" w:hAnsi="ＭＳ 明朝"/>
          <w:color w:val="auto"/>
          <w:spacing w:val="10"/>
        </w:rPr>
      </w:pPr>
      <w:r>
        <w:rPr>
          <w:rFonts w:hint="eastAsia" w:ascii="ＭＳ 明朝" w:hAnsi="ＭＳ 明朝"/>
          <w:color w:val="auto"/>
          <w:spacing w:val="2"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4957445</wp:posOffset>
                </wp:positionH>
                <wp:positionV relativeFrom="paragraph">
                  <wp:posOffset>-300990</wp:posOffset>
                </wp:positionV>
                <wp:extent cx="704850" cy="85725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704850" cy="857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収入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印紙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3;mso-wrap-distance-left:9pt;width:55.5pt;height:67.5pt;mso-position-horizontal-relative:text;position:absolute;margin-left:390.35pt;margin-top:-23.7pt;mso-wrap-distance-bottom:0pt;mso-wrap-distance-right:9pt;mso-wrap-distance-top:0pt;v-text-anchor:middle;" o:spid="_x0000_s1026" o:allowincell="t" o:allowoverlap="t" filled="f" stroked="t" strokecolor="#385d8a" strokeweight="2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収入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印紙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76200</wp:posOffset>
                </wp:positionV>
                <wp:extent cx="381000" cy="561975"/>
                <wp:effectExtent l="635" t="635" r="29845" b="10795"/>
                <wp:wrapNone/>
                <wp:docPr id="1027" name="楕円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楕円 3"/>
                      <wps:cNvSpPr/>
                      <wps:spPr>
                        <a:xfrm>
                          <a:off x="0" y="0"/>
                          <a:ext cx="381000" cy="561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消印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楕円 3" style="mso-position-vertical-relative:text;z-index:4;mso-wrap-distance-left:9pt;width:30pt;height:44.25pt;mso-position-horizontal-relative:text;position:absolute;margin-left:436.1pt;margin-top:6pt;mso-wrap-distance-bottom:0pt;mso-wrap-distance-right:9pt;mso-wrap-distance-top:0pt;v-text-anchor:middle;" o:spid="_x0000_s1027" o:allowincell="t" o:allowoverlap="t" filled="f" stroked="t" strokecolor="#ff0000" strokeweight="2pt" o:spt="3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消印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/>
          <w:color w:val="auto"/>
          <w:spacing w:val="2"/>
          <w:sz w:val="28"/>
        </w:rPr>
        <w:t>　請　書</w:t>
      </w: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  <w:spacing w:val="10"/>
        </w:rPr>
      </w:pP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 w:ascii="ＭＳ 明朝" w:hAnsi="ＭＳ 明朝" w:eastAsia="ＭＳ 明朝"/>
          <w:b w:val="0"/>
          <w:i w:val="0"/>
          <w:sz w:val="22"/>
        </w:rPr>
        <w:t>橋本市クビアカツヤカミキリ防除対策事業</w:t>
      </w:r>
      <w:r>
        <w:rPr>
          <w:rFonts w:hint="eastAsia" w:ascii="ＭＳ 明朝" w:hAnsi="ＭＳ 明朝"/>
          <w:color w:val="auto"/>
        </w:rPr>
        <w:t>に係る業務について、下記のとおり受託します。</w:t>
      </w: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adjustRightInd w:val="1"/>
        <w:spacing w:line="252" w:lineRule="exact"/>
        <w:jc w:val="center"/>
        <w:rPr>
          <w:rFonts w:hint="default" w:ascii="ＭＳ 明朝" w:hAnsi="ＭＳ 明朝"/>
          <w:color w:val="auto"/>
          <w:spacing w:val="10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  <w:sz w:val="16"/>
        </w:rPr>
      </w:pPr>
      <w:r>
        <w:rPr>
          <w:rFonts w:hint="eastAsia" w:ascii="ＭＳ 明朝" w:hAnsi="ＭＳ 明朝"/>
          <w:color w:val="auto"/>
        </w:rPr>
        <w:t>１．</w:t>
      </w:r>
      <w:r>
        <w:rPr>
          <w:rFonts w:hint="eastAsia" w:ascii="ＭＳ 明朝" w:hAnsi="ＭＳ 明朝"/>
          <w:color w:val="auto"/>
          <w:spacing w:val="10"/>
        </w:rPr>
        <w:t>期間　　　</w:t>
      </w:r>
      <w:r>
        <w:rPr>
          <w:rFonts w:hint="eastAsia" w:ascii="ＭＳ 明朝" w:hAnsi="ＭＳ 明朝"/>
          <w:color w:val="auto"/>
        </w:rPr>
        <w:t>　　年　　月　　日　～　　　年　　月　　日</w:t>
      </w: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  <w:sz w:val="18"/>
        </w:rPr>
      </w:pPr>
      <w:r>
        <w:rPr>
          <w:rFonts w:hint="eastAsia" w:ascii="ＭＳ 明朝" w:hAnsi="ＭＳ 明朝"/>
          <w:color w:val="auto"/>
        </w:rPr>
        <w:t>　　　　　　　　（↑委託書記載日以降）　</w:t>
      </w:r>
      <w:r>
        <w:rPr>
          <w:rFonts w:hint="eastAsia" w:ascii="ＭＳ 明朝" w:hAnsi="ＭＳ 明朝"/>
          <w:color w:val="auto"/>
          <w:sz w:val="18"/>
        </w:rPr>
        <w:t>（↑実施主体が定める実施報告期限までの期日）</w:t>
      </w: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２．内容</w:t>
      </w:r>
    </w:p>
    <w:tbl>
      <w:tblPr>
        <w:tblStyle w:val="11"/>
        <w:tblpPr w:leftFromText="142" w:rightFromText="142" w:topFromText="0" w:bottomFromText="0" w:vertAnchor="page" w:horzAnchor="margin" w:tblpX="6" w:tblpY="4618"/>
        <w:tblW w:w="96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761"/>
        <w:gridCol w:w="992"/>
        <w:gridCol w:w="3455"/>
        <w:gridCol w:w="2074"/>
        <w:gridCol w:w="850"/>
        <w:gridCol w:w="1559"/>
      </w:tblGrid>
      <w:tr>
        <w:trPr>
          <w:trHeight w:val="403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52" w:lineRule="exact"/>
              <w:jc w:val="center"/>
              <w:rPr>
                <w:rFonts w:hint="default" w:ascii="ＭＳ 明朝" w:hAnsi="ＭＳ 明朝"/>
                <w:color w:val="auto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52" w:lineRule="exact"/>
              <w:jc w:val="center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/>
                <w:color w:val="auto"/>
                <w:spacing w:val="10"/>
              </w:rPr>
              <w:t>番号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52" w:lineRule="exact"/>
              <w:jc w:val="center"/>
              <w:rPr>
                <w:rFonts w:hint="default" w:ascii="ＭＳ 明朝" w:hAnsi="ＭＳ 明朝"/>
                <w:color w:val="auto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/>
                <w:color w:val="auto"/>
                <w:spacing w:val="10"/>
              </w:rPr>
              <w:t>品目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int="default" w:ascii="ＭＳ 明朝" w:hAnsi="ＭＳ 明朝"/>
                <w:color w:val="auto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/>
                <w:color w:val="auto"/>
              </w:rPr>
              <w:t>園地の所在地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int="default" w:ascii="ＭＳ 明朝" w:hAnsi="ＭＳ 明朝"/>
                <w:color w:val="auto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/>
                <w:color w:val="auto"/>
                <w:spacing w:val="10"/>
              </w:rPr>
              <w:t>対策の内容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/>
                <w:color w:val="auto"/>
                <w:spacing w:val="10"/>
              </w:rPr>
              <w:t>対策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/>
                <w:color w:val="auto"/>
                <w:spacing w:val="10"/>
              </w:rPr>
              <w:t>本数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int="default" w:ascii="ＭＳ 明朝" w:hAnsi="ＭＳ 明朝"/>
                <w:color w:val="auto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/>
                <w:color w:val="auto"/>
                <w:spacing w:val="10"/>
              </w:rPr>
              <w:t>金額</w:t>
            </w:r>
          </w:p>
        </w:tc>
      </w:tr>
      <w:tr>
        <w:trPr>
          <w:trHeight w:val="403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52" w:lineRule="exact"/>
              <w:jc w:val="center"/>
              <w:rPr>
                <w:rFonts w:hint="default" w:ascii="ＭＳ 明朝" w:hAnsi="ＭＳ 明朝"/>
                <w:b w:val="1"/>
                <w:color w:val="auto"/>
                <w:spacing w:val="10"/>
                <w:sz w:val="16"/>
              </w:rPr>
            </w:pPr>
            <w:r>
              <w:rPr>
                <w:rFonts w:hint="eastAsia" w:ascii="ＭＳ 明朝" w:hAnsi="ＭＳ 明朝"/>
                <w:b w:val="1"/>
                <w:color w:val="auto"/>
                <w:spacing w:val="10"/>
                <w:sz w:val="16"/>
              </w:rPr>
              <w:t>記入例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52" w:lineRule="exact"/>
              <w:jc w:val="center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/>
                <w:color w:val="auto"/>
                <w:spacing w:val="10"/>
              </w:rPr>
              <w:t>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int="default" w:ascii="ＭＳ 明朝" w:hAnsi="ＭＳ 明朝"/>
                <w:color w:val="auto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/>
                <w:color w:val="auto"/>
                <w:spacing w:val="10"/>
              </w:rPr>
              <w:t>もも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int="default" w:ascii="ＭＳ 明朝" w:hAnsi="ＭＳ 明朝"/>
                <w:color w:val="auto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/>
                <w:color w:val="auto"/>
                <w:spacing w:val="10"/>
              </w:rPr>
              <w:t>○○市町▲▲</w:t>
            </w:r>
            <w:r>
              <w:rPr>
                <w:rFonts w:hint="eastAsia" w:ascii="ＭＳ 明朝" w:hAnsi="ＭＳ 明朝"/>
                <w:color w:val="auto"/>
                <w:spacing w:val="10"/>
              </w:rPr>
              <w:t>1-2-3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ind w:firstLine="120" w:firstLineChars="50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default" w:ascii="ＭＳ 明朝" w:hAnsi="ＭＳ 明朝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130175</wp:posOffset>
                      </wp:positionV>
                      <wp:extent cx="193040" cy="201930"/>
                      <wp:effectExtent l="635" t="635" r="29845" b="10795"/>
                      <wp:wrapNone/>
                      <wp:docPr id="1028" name="楕円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楕円 2"/>
                            <wps:cNvSpPr/>
                            <wps:spPr>
                              <a:xfrm>
                                <a:off x="0" y="0"/>
                                <a:ext cx="193040" cy="20193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2" style="mso-position-vertical-relative:text;z-index:2;mso-wrap-distance-left:9pt;width:15.2pt;height:15.9pt;mso-position-horizontal-relative:text;position:absolute;margin-left:0.3pt;margin-top:10.25pt;mso-wrap-distance-bottom:0pt;mso-wrap-distance-right:9pt;mso-wrap-distance-top:0pt;" o:spid="_x0000_s1028" o:allowincell="t" o:allowoverlap="t" filled="f" stroked="t" strokecolor="#000000 [3200]" strokeweight="1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auto"/>
                <w:spacing w:val="10"/>
              </w:rPr>
              <w:t>1.</w:t>
            </w:r>
            <w:r>
              <w:rPr>
                <w:rFonts w:hint="eastAsia" w:ascii="ＭＳ 明朝" w:hAnsi="ＭＳ 明朝"/>
                <w:color w:val="auto"/>
                <w:spacing w:val="10"/>
              </w:rPr>
              <w:t>伐採･抜根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ind w:firstLine="130" w:firstLineChars="50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/>
                <w:color w:val="auto"/>
                <w:spacing w:val="10"/>
              </w:rPr>
              <w:t>2.</w:t>
            </w:r>
            <w:r>
              <w:rPr>
                <w:rFonts w:hint="eastAsia" w:ascii="ＭＳ 明朝" w:hAnsi="ＭＳ 明朝"/>
                <w:color w:val="auto"/>
                <w:spacing w:val="10"/>
              </w:rPr>
              <w:t>伐採・根覆い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/>
                <w:color w:val="auto"/>
                <w:spacing w:val="10"/>
              </w:rPr>
              <w:t>3.</w:t>
            </w:r>
            <w:r>
              <w:rPr>
                <w:rFonts w:hint="eastAsia" w:ascii="ＭＳ 明朝" w:hAnsi="ＭＳ 明朝"/>
                <w:color w:val="auto"/>
                <w:spacing w:val="10"/>
              </w:rPr>
              <w:t>成虫飛散防止ネット被覆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int="default" w:ascii="ＭＳ 明朝" w:hAnsi="ＭＳ 明朝"/>
                <w:color w:val="auto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/>
                <w:color w:val="auto"/>
                <w:spacing w:val="10"/>
              </w:rPr>
              <w:t>5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int="default" w:ascii="ＭＳ 明朝" w:hAnsi="ＭＳ 明朝"/>
                <w:color w:val="auto"/>
                <w:spacing w:val="1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/>
                <w:color w:val="auto"/>
                <w:spacing w:val="10"/>
              </w:rPr>
              <w:t>150,000</w:t>
            </w:r>
            <w:r>
              <w:rPr>
                <w:rFonts w:hint="eastAsia" w:ascii="ＭＳ 明朝" w:hAnsi="ＭＳ 明朝"/>
                <w:color w:val="auto"/>
                <w:spacing w:val="10"/>
              </w:rPr>
              <w:t>円</w:t>
            </w:r>
          </w:p>
        </w:tc>
      </w:tr>
      <w:tr>
        <w:trPr>
          <w:trHeight w:val="618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/>
                <w:color w:val="auto"/>
                <w:spacing w:val="10"/>
              </w:rPr>
              <w:t>1.</w:t>
            </w:r>
            <w:r>
              <w:rPr>
                <w:rFonts w:hint="eastAsia" w:ascii="ＭＳ 明朝" w:hAnsi="ＭＳ 明朝"/>
                <w:color w:val="auto"/>
                <w:spacing w:val="10"/>
              </w:rPr>
              <w:t>伐採･抜根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/>
                <w:color w:val="auto"/>
                <w:spacing w:val="10"/>
              </w:rPr>
              <w:t>2.</w:t>
            </w:r>
            <w:r>
              <w:rPr>
                <w:rFonts w:hint="eastAsia" w:ascii="ＭＳ 明朝" w:hAnsi="ＭＳ 明朝"/>
                <w:color w:val="auto"/>
                <w:spacing w:val="10"/>
              </w:rPr>
              <w:t>伐採・根覆い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/>
                <w:color w:val="auto"/>
                <w:spacing w:val="10"/>
              </w:rPr>
              <w:t>3.</w:t>
            </w:r>
            <w:r>
              <w:rPr>
                <w:rFonts w:hint="eastAsia" w:ascii="ＭＳ 明朝" w:hAnsi="ＭＳ 明朝"/>
                <w:color w:val="auto"/>
                <w:spacing w:val="10"/>
              </w:rPr>
              <w:t>成虫飛散防止ネット被覆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</w:p>
        </w:tc>
      </w:tr>
      <w:tr>
        <w:trPr>
          <w:trHeight w:val="403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/>
                <w:color w:val="auto"/>
                <w:spacing w:val="10"/>
              </w:rPr>
              <w:t>1.</w:t>
            </w:r>
            <w:r>
              <w:rPr>
                <w:rFonts w:hint="eastAsia" w:ascii="ＭＳ 明朝" w:hAnsi="ＭＳ 明朝"/>
                <w:color w:val="auto"/>
                <w:spacing w:val="10"/>
              </w:rPr>
              <w:t>伐採･抜根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/>
                <w:color w:val="auto"/>
                <w:spacing w:val="10"/>
              </w:rPr>
              <w:t>2.</w:t>
            </w:r>
            <w:r>
              <w:rPr>
                <w:rFonts w:hint="eastAsia" w:ascii="ＭＳ 明朝" w:hAnsi="ＭＳ 明朝"/>
                <w:color w:val="auto"/>
                <w:spacing w:val="10"/>
              </w:rPr>
              <w:t>伐採・根覆い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  <w:r>
              <w:rPr>
                <w:rFonts w:hint="eastAsia" w:ascii="ＭＳ 明朝" w:hAnsi="ＭＳ 明朝"/>
                <w:color w:val="auto"/>
                <w:spacing w:val="10"/>
              </w:rPr>
              <w:t>3.</w:t>
            </w:r>
            <w:r>
              <w:rPr>
                <w:rFonts w:hint="eastAsia" w:ascii="ＭＳ 明朝" w:hAnsi="ＭＳ 明朝"/>
                <w:color w:val="auto"/>
                <w:spacing w:val="10"/>
              </w:rPr>
              <w:t>成虫飛散防止ネット被覆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int="default" w:ascii="ＭＳ 明朝" w:hAnsi="ＭＳ 明朝"/>
                <w:color w:val="auto"/>
                <w:spacing w:val="10"/>
              </w:rPr>
            </w:pPr>
          </w:p>
        </w:tc>
      </w:tr>
    </w:tbl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  <w:spacing w:val="10"/>
        </w:rPr>
      </w:pPr>
      <w:r>
        <w:rPr>
          <w:rFonts w:hint="eastAsia" w:ascii="ＭＳ 明朝" w:hAnsi="ＭＳ 明朝"/>
          <w:color w:val="auto"/>
          <w:spacing w:val="10"/>
        </w:rPr>
        <w:t>３</w:t>
      </w:r>
      <w:r>
        <w:rPr>
          <w:rFonts w:hint="eastAsia" w:ascii="ＭＳ 明朝" w:hAnsi="ＭＳ 明朝"/>
          <w:color w:val="auto"/>
        </w:rPr>
        <w:t>．契約金額　　　　　　　　　　円</w:t>
      </w: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10"/>
        </w:rPr>
        <w:t>４</w:t>
      </w:r>
      <w:r>
        <w:rPr>
          <w:rFonts w:hint="eastAsia" w:ascii="ＭＳ 明朝" w:hAnsi="ＭＳ 明朝"/>
          <w:color w:val="auto"/>
        </w:rPr>
        <w:t>．条件</w:t>
      </w: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adjustRightInd w:val="1"/>
        <w:spacing w:line="252" w:lineRule="exact"/>
        <w:ind w:left="260" w:hanging="260" w:hanging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10"/>
        </w:rPr>
        <w:t>(1)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被害樹の伐採は、基本的に成虫が発生しない時期（</w:t>
      </w:r>
      <w:r>
        <w:rPr>
          <w:rFonts w:hint="eastAsia" w:ascii="ＭＳ 明朝" w:hAnsi="ＭＳ 明朝"/>
          <w:color w:val="auto"/>
        </w:rPr>
        <w:t>9</w:t>
      </w:r>
      <w:r>
        <w:rPr>
          <w:rFonts w:hint="eastAsia" w:ascii="ＭＳ 明朝" w:hAnsi="ＭＳ 明朝"/>
          <w:color w:val="auto"/>
        </w:rPr>
        <w:t>月以降）に行い、伐採後の樹体は逸脱防止措置としてシート等を被覆して運搬し、焼却、粉砕、登録薬剤に</w:t>
      </w:r>
    </w:p>
    <w:p>
      <w:pPr>
        <w:pStyle w:val="0"/>
        <w:adjustRightInd w:val="1"/>
        <w:spacing w:line="252" w:lineRule="exact"/>
        <w:ind w:firstLine="240" w:firstLine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よるくん蒸など</w:t>
      </w:r>
      <w:r>
        <w:rPr>
          <w:rFonts w:hint="default" w:ascii="ＭＳ 明朝" w:hAnsi="ＭＳ 明朝"/>
          <w:color w:val="auto"/>
        </w:rPr>
        <w:t>適切</w:t>
      </w:r>
      <w:r>
        <w:rPr>
          <w:rFonts w:hint="eastAsia" w:ascii="ＭＳ 明朝" w:hAnsi="ＭＳ 明朝"/>
          <w:color w:val="auto"/>
        </w:rPr>
        <w:t>な</w:t>
      </w:r>
      <w:r>
        <w:rPr>
          <w:rFonts w:hint="default" w:ascii="ＭＳ 明朝" w:hAnsi="ＭＳ 明朝"/>
          <w:color w:val="auto"/>
        </w:rPr>
        <w:t>処分</w:t>
      </w:r>
      <w:r>
        <w:rPr>
          <w:rFonts w:hint="eastAsia" w:ascii="ＭＳ 明朝" w:hAnsi="ＭＳ 明朝"/>
          <w:color w:val="auto"/>
        </w:rPr>
        <w:t>を実施します</w:t>
      </w:r>
      <w:r>
        <w:rPr>
          <w:rFonts w:hint="default" w:ascii="ＭＳ 明朝" w:hAnsi="ＭＳ 明朝"/>
          <w:color w:val="auto"/>
        </w:rPr>
        <w:t>。</w:t>
      </w:r>
    </w:p>
    <w:p>
      <w:pPr>
        <w:pStyle w:val="0"/>
        <w:adjustRightInd w:val="1"/>
        <w:spacing w:line="252" w:lineRule="exact"/>
        <w:ind w:firstLine="260" w:firstLineChars="100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  <w:spacing w:val="10"/>
        </w:rPr>
      </w:pPr>
      <w:r>
        <w:rPr>
          <w:rFonts w:hint="eastAsia" w:ascii="ＭＳ 明朝" w:hAnsi="ＭＳ 明朝"/>
          <w:color w:val="auto"/>
          <w:spacing w:val="10"/>
        </w:rPr>
        <w:t>(2)</w:t>
      </w:r>
      <w:r>
        <w:rPr>
          <w:rFonts w:hint="eastAsia" w:ascii="ＭＳ 明朝" w:hAnsi="ＭＳ 明朝"/>
          <w:color w:val="auto"/>
          <w:spacing w:val="10"/>
        </w:rPr>
        <w:t>業務完了後速やかに、実績報告（様式</w:t>
      </w:r>
      <w:r>
        <w:rPr>
          <w:rFonts w:hint="eastAsia" w:ascii="ＭＳ 明朝" w:hAnsi="ＭＳ 明朝"/>
          <w:color w:val="auto"/>
          <w:spacing w:val="10"/>
        </w:rPr>
        <w:t>5</w:t>
      </w:r>
      <w:r>
        <w:rPr>
          <w:rFonts w:hint="eastAsia" w:ascii="ＭＳ 明朝" w:hAnsi="ＭＳ 明朝"/>
          <w:color w:val="auto"/>
          <w:spacing w:val="10"/>
        </w:rPr>
        <w:t>号</w:t>
      </w:r>
      <w:bookmarkStart w:id="0" w:name="_GoBack"/>
      <w:bookmarkEnd w:id="0"/>
      <w:r>
        <w:rPr>
          <w:rFonts w:hint="eastAsia" w:ascii="ＭＳ 明朝" w:hAnsi="ＭＳ 明朝"/>
          <w:color w:val="auto"/>
          <w:spacing w:val="10"/>
        </w:rPr>
        <w:t>）を行います。</w:t>
      </w: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adjustRightInd w:val="1"/>
        <w:spacing w:line="252" w:lineRule="exact"/>
        <w:ind w:left="240" w:hanging="240" w:hangingChars="10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w:t>(</w:t>
      </w:r>
      <w:r>
        <w:rPr>
          <w:rFonts w:hint="eastAsia" w:ascii="ＭＳ 明朝" w:hAnsi="ＭＳ 明朝"/>
          <w:color w:val="auto"/>
        </w:rPr>
        <w:t>3</w:t>
      </w:r>
      <w:r>
        <w:rPr>
          <w:rFonts w:hint="default" w:ascii="ＭＳ 明朝" w:hAnsi="ＭＳ 明朝"/>
          <w:color w:val="auto"/>
        </w:rPr>
        <w:t>)</w:t>
      </w:r>
      <w:r>
        <w:rPr>
          <w:rFonts w:hint="eastAsia" w:ascii="ＭＳ 明朝" w:hAnsi="ＭＳ 明朝"/>
          <w:color w:val="auto"/>
        </w:rPr>
        <w:t>クビアカツヤカミキリの被害や対策について理解し、適切に被害拡大防止対策を実施するため、以下のことに努めます。</w:t>
      </w: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①営農する園地を見回り、新たな被害等がないか確認します。</w:t>
      </w: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②新たな被害が確認された場合は、成虫飛散防止や幼虫駆除等適切な対策を行いま</w:t>
      </w:r>
    </w:p>
    <w:p>
      <w:pPr>
        <w:pStyle w:val="0"/>
        <w:adjustRightInd w:val="1"/>
        <w:spacing w:line="252" w:lineRule="exact"/>
        <w:ind w:firstLine="480" w:firstLineChars="2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す。</w:t>
      </w: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③成虫飛散防止ネットを設置した場合、成虫発生時期（</w:t>
      </w:r>
      <w:r>
        <w:rPr>
          <w:rFonts w:hint="eastAsia" w:ascii="ＭＳ 明朝" w:hAnsi="ＭＳ 明朝"/>
          <w:color w:val="auto"/>
        </w:rPr>
        <w:t>5</w:t>
      </w:r>
      <w:r>
        <w:rPr>
          <w:rFonts w:hint="eastAsia" w:ascii="ＭＳ 明朝" w:hAnsi="ＭＳ 明朝"/>
          <w:color w:val="auto"/>
        </w:rPr>
        <w:t>月末～</w:t>
      </w:r>
      <w:r>
        <w:rPr>
          <w:rFonts w:hint="eastAsia" w:ascii="ＭＳ 明朝" w:hAnsi="ＭＳ 明朝"/>
          <w:color w:val="auto"/>
        </w:rPr>
        <w:t>8</w:t>
      </w:r>
      <w:r>
        <w:rPr>
          <w:rFonts w:hint="eastAsia" w:ascii="ＭＳ 明朝" w:hAnsi="ＭＳ 明朝"/>
          <w:color w:val="auto"/>
        </w:rPr>
        <w:t>月末）は適宜見回</w:t>
      </w:r>
    </w:p>
    <w:p>
      <w:pPr>
        <w:pStyle w:val="0"/>
        <w:adjustRightInd w:val="1"/>
        <w:spacing w:line="252" w:lineRule="exact"/>
        <w:ind w:firstLine="480" w:firstLineChars="2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り、成虫を確認した場合は速やかに駆除します。</w:t>
      </w: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④クビアカツヤカミキリまん延防止のため、一斉防除等の取組を実施します。</w:t>
      </w: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  <w:spacing w:val="10"/>
        </w:rPr>
      </w:pPr>
      <w:r>
        <w:rPr>
          <w:rFonts w:hint="eastAsia" w:ascii="ＭＳ 明朝" w:hAnsi="ＭＳ 明朝"/>
          <w:color w:val="auto"/>
        </w:rPr>
        <w:t>　令和　　年　　月　　日</w:t>
      </w: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  <w:spacing w:val="10"/>
        </w:rPr>
      </w:pPr>
      <w:r>
        <w:rPr>
          <w:rFonts w:hint="eastAsia" w:ascii="ＭＳ 明朝" w:hAnsi="ＭＳ 明朝"/>
          <w:color w:val="auto"/>
        </w:rPr>
        <w:t>　橋本市長　あて</w:t>
      </w: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  <w:spacing w:val="10"/>
        </w:rPr>
      </w:pPr>
      <w:r>
        <w:rPr>
          <w:rFonts w:hint="default" w:ascii="ＭＳ 明朝" w:hAnsi="ＭＳ 明朝"/>
          <w:color w:val="auto"/>
        </w:rPr>
        <w:t xml:space="preserve">                                        </w:t>
      </w:r>
      <w:r>
        <w:rPr>
          <w:rFonts w:hint="eastAsia" w:ascii="ＭＳ 明朝" w:hAnsi="ＭＳ 明朝"/>
          <w:color w:val="auto"/>
        </w:rPr>
        <w:t>住所：</w:t>
      </w:r>
    </w:p>
    <w:p>
      <w:pPr>
        <w:pStyle w:val="0"/>
        <w:adjustRightInd w:val="1"/>
        <w:spacing w:line="252" w:lineRule="exact"/>
        <w:rPr>
          <w:rFonts w:hint="default" w:ascii="ＭＳ 明朝" w:hAnsi="ＭＳ 明朝"/>
          <w:color w:val="auto"/>
          <w:spacing w:val="10"/>
        </w:rPr>
      </w:pPr>
      <w:r>
        <w:rPr>
          <w:rFonts w:hint="default" w:ascii="ＭＳ 明朝" w:hAnsi="ＭＳ 明朝"/>
          <w:color w:val="auto"/>
        </w:rPr>
        <w:t xml:space="preserve">                                        </w:t>
      </w:r>
      <w:r>
        <w:rPr>
          <w:rFonts w:hint="eastAsia" w:ascii="ＭＳ 明朝" w:hAnsi="ＭＳ 明朝"/>
          <w:color w:val="auto"/>
        </w:rPr>
        <w:t>氏名：</w:t>
      </w:r>
    </w:p>
    <w:sectPr>
      <w:headerReference r:id="rId5" w:type="default"/>
      <w:type w:val="continuous"/>
      <w:pgSz w:w="11906" w:h="16838"/>
      <w:pgMar w:top="-1134" w:right="1360" w:bottom="1020" w:left="1418" w:header="566" w:footer="720" w:gutter="0"/>
      <w:pgNumType w:start="3"/>
      <w:cols w:space="720"/>
      <w:noEndnote w:val="1"/>
      <w:textDirection w:val="lrTb"/>
      <w:docGrid w:type="linesAndChars" w:linePitch="252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ordWrap w:val="0"/>
      <w:adjustRightInd w:val="1"/>
      <w:spacing w:line="264" w:lineRule="exact"/>
      <w:jc w:val="right"/>
      <w:rPr>
        <w:rFonts w:hint="default" w:ascii="ＭＳ 明朝" w:hAnsi="ＭＳ 明朝"/>
        <w:spacing w:val="10"/>
      </w:rPr>
    </w:pPr>
  </w:p>
  <w:p>
    <w:pPr>
      <w:pStyle w:val="0"/>
      <w:wordWrap w:val="0"/>
      <w:adjustRightInd w:val="1"/>
      <w:spacing w:line="264" w:lineRule="exact"/>
      <w:ind w:right="660" w:rightChars="300"/>
      <w:jc w:val="right"/>
      <w:rPr>
        <w:rFonts w:hint="default" w:ascii="ＭＳ 明朝" w:hAnsi="ＭＳ 明朝"/>
        <w:spacing w:val="10"/>
      </w:rPr>
    </w:pPr>
    <w:r>
      <w:rPr>
        <w:rFonts w:hint="eastAsia"/>
      </w:rPr>
      <w:t>（様式３）　　　　　　　　　　　　　　　　　　　　　　　　　　　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6"/>
  <w:hyphenationZone w:val="0"/>
  <w:drawingGridHorizontalSpacing w:val="4096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19</Words>
  <Characters>591</Characters>
  <Application>JUST Note</Application>
  <Lines>88</Lines>
  <Paragraphs>45</Paragraphs>
  <CharactersWithSpaces>732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植木 慎哉</cp:lastModifiedBy>
  <dcterms:modified xsi:type="dcterms:W3CDTF">2025-08-06T06:04:49Z</dcterms:modified>
  <cp:revision>0</cp:revision>
</cp:coreProperties>
</file>